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A6A8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  <w:r>
        <w:rPr>
          <w:rStyle w:val="C3"/>
          <w:sz w:val="28"/>
        </w:rPr>
        <w:t xml:space="preserve">«Детский сад комбинированного вида № 26»   </w:t>
      </w:r>
    </w:p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</w:p>
    <w:p>
      <w:pPr>
        <w:pStyle w:val="P1"/>
        <w:ind w:left="1134" w:right="1134"/>
        <w:jc w:val="center"/>
        <w:rPr>
          <w:sz w:val="28"/>
        </w:rPr>
      </w:pPr>
    </w:p>
    <w:p>
      <w:pPr>
        <w:pStyle w:val="P1"/>
        <w:jc w:val="center"/>
        <w:rPr>
          <w:b w:val="1"/>
          <w:sz w:val="44"/>
        </w:rPr>
      </w:pPr>
      <w:bookmarkStart w:id="0" w:name="_GoBack"/>
      <w:bookmarkEnd w:id="0"/>
    </w:p>
    <w:p>
      <w:pPr>
        <w:pStyle w:val="P1"/>
        <w:jc w:val="center"/>
        <w:rPr>
          <w:b w:val="1"/>
          <w:sz w:val="44"/>
        </w:rPr>
      </w:pP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Интеллектуальная викторина для детей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подготовительной к школе группы и их родителей </w:t>
      </w:r>
    </w:p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"Навстречу к школе"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sz w:val="44"/>
        </w:rPr>
        <w:t xml:space="preserve"> 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color w:val="999999"/>
          <w:sz w:val="44"/>
        </w:rPr>
        <w:t xml:space="preserve"> </w:t>
      </w: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 xml:space="preserve">подготовила </w:t>
      </w: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 xml:space="preserve">педагог – психолог </w:t>
      </w: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>Нигматуллина Г.Ж.</w:t>
      </w:r>
    </w:p>
    <w:p>
      <w:pPr>
        <w:pStyle w:val="P1"/>
        <w:jc w:val="right"/>
        <w:rPr>
          <w:sz w:val="28"/>
        </w:rPr>
      </w:pP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sz w:val="28"/>
        </w:rPr>
        <w:t>г.Озерск</w:t>
      </w:r>
    </w:p>
    <w:p>
      <w:pPr>
        <w:pStyle w:val="P1"/>
        <w:rPr>
          <w:rFonts w:ascii="Times New Roman" w:hAnsi="Times New Roman"/>
          <w:b w:val="1"/>
          <w:sz w:val="28"/>
        </w:rPr>
      </w:pPr>
    </w:p>
    <w:p>
      <w:pPr>
        <w:pStyle w:val="P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повышения уровня педагогической компетентности родителей в вопросах подготовки детей к школе;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мотивационной готовности у детей.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 для детей: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активизировать представление детей о школе;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побуждать детей к познавательной деятельности;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навыки коллективного сотрудничества.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 для родителей: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психологическую компетентность родителей с понятием "Готовность ребенка к школе";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предоставить родителям практический опыт игрового партнерства с детьми;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-способствовать созданию положительных  переживаний родителей от совместного мероприятия.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Предварительная работа: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 о школе, о профессии учителя;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иллюстраций о школе, школьных принадлежностях;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сюжетно-ролевая игра "Школа";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- Н.Некрасов "Школьник",                     - Л.Толстой "Филиппок",                             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- А.Барто "Первоклассница",                 - М.А.Панфилова "Школа",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рисование "Я в школе", "Моя будущая школа".</w:t>
      </w:r>
    </w:p>
    <w:p>
      <w:pPr>
        <w:jc w:val="both"/>
        <w:rPr>
          <w:rFonts w:ascii="Times New Roman" w:hAnsi="Times New Roman"/>
          <w:b w:val="1"/>
          <w:sz w:val="28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мероприятия: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Добрый вечер, уважаемые родители и дети. Мы рады, что вы нашли время прийти к нам. Нашу встречу сегодня мы проведем в форме викторины.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-Уважаемые родители, мы предлагаем вам стать участниками образовательного процесса для того, чтобы увидеть своих детей в деятельности. (Сегодня мы проведем небольшое испытание, чтобы посмотреть, как дети и родители ответственно готовятся к школе).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Но, прежде чем мы начнем, давайте проведем разминку.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Разминка. </w:t>
      </w:r>
      <w:r>
        <w:rPr>
          <w:rFonts w:ascii="Times New Roman" w:hAnsi="Times New Roman"/>
          <w:sz w:val="28"/>
        </w:rPr>
        <w:t>Встаньте, пожалуйста все в круг. Ваша задача - как можно быстрее дать правильные ответы на вопросы (отвечать можно хором):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- Какое сегодня число ?            - Какой день недели сегодня?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- Какой месяц?                          - Сколько у нас времен года?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- Назови осенние месяцы?        - Как называется наша страна?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- Как называется наш город?    - В каком месяце идут в школу?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Упражнение "Чудесный мешочек"</w:t>
      </w:r>
      <w:r>
        <w:rPr>
          <w:rFonts w:ascii="Times New Roman" w:hAnsi="Times New Roman"/>
          <w:sz w:val="28"/>
        </w:rPr>
        <w:t xml:space="preserve">. Родители достают из чудесного мешочка эмблемы с определенным изображением и формируются две команды.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Станция "Речевая"</w:t>
      </w:r>
      <w:r>
        <w:rPr>
          <w:rFonts w:ascii="Times New Roman" w:hAnsi="Times New Roman"/>
          <w:sz w:val="28"/>
        </w:rPr>
        <w:t xml:space="preserve"> (речевая готовность к школе).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Упражнение "Измени слова"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Вставь буквы, запиши слова.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КИТ (О),           КОЗА (Р),         ЛУНА (Ж),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(НОРА (К), ЛУК (Ж), МУХА (К), РЕКА (У), МОСТ (Р)).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Стация "Физическая</w:t>
      </w:r>
      <w:r>
        <w:rPr>
          <w:rFonts w:ascii="Times New Roman" w:hAnsi="Times New Roman"/>
          <w:sz w:val="28"/>
        </w:rPr>
        <w:t>" (физическая готовность). Упражнение"Собери пословицу"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 Чистота - залог....  (здоровья),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 Чисто жить - здоровым....    (быть),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 Кто аккуратен - тот людям....  (приятен),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 Солнце, воздух и вода - наши лучшие....  (друзья)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Станция  "Интеллектуальная"</w:t>
      </w:r>
      <w:r>
        <w:rPr>
          <w:rFonts w:ascii="Times New Roman" w:hAnsi="Times New Roman"/>
          <w:sz w:val="28"/>
        </w:rPr>
        <w:t xml:space="preserve"> (Интеллектуальная  готовность) Упражнение "Четвертый лишний". У меня есть картинки, на них все рисунки подходят друг другу, а один лишний. Нужно выделить лишний предмет и объяснить свой выбор. (или игра "Что сначала, что потом?". У детей набор карточек. Дети выкладывают карточки в определенной последовательности, объясняют свой выбор.)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Станция "Волевая"</w:t>
      </w:r>
      <w:r>
        <w:rPr>
          <w:rFonts w:ascii="Times New Roman" w:hAnsi="Times New Roman"/>
          <w:sz w:val="28"/>
        </w:rPr>
        <w:t xml:space="preserve"> (эмоционально-волевая готовность). Я предлагаю поиграть в игру  "</w:t>
      </w:r>
      <w:r>
        <w:rPr>
          <w:rFonts w:ascii="Times New Roman" w:hAnsi="Times New Roman"/>
          <w:b w:val="1"/>
          <w:sz w:val="28"/>
        </w:rPr>
        <w:t>Да"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"нет"</w:t>
      </w:r>
      <w:r>
        <w:rPr>
          <w:rFonts w:ascii="Times New Roman" w:hAnsi="Times New Roman"/>
          <w:sz w:val="28"/>
        </w:rPr>
        <w:t xml:space="preserve"> не говорите". </w:t>
      </w:r>
      <w:bookmarkStart w:id="1" w:name="_dx_frag_StartFragment"/>
      <w:bookmarkEnd w:id="1"/>
      <w:r>
        <w:rPr>
          <w:rFonts w:ascii="Times New Roman" w:hAnsi="Times New Roman"/>
          <w:sz w:val="28"/>
        </w:rPr>
        <w:t xml:space="preserve">Я буду задавать вопросы, а вы отвечать, но нельзя произносить слова </w:t>
      </w:r>
      <w:r>
        <w:rPr>
          <w:rFonts w:ascii="Times New Roman" w:hAnsi="Times New Roman"/>
          <w:b w:val="1"/>
          <w:sz w:val="28"/>
        </w:rPr>
        <w:t>"Да"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"Нет".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Ты девочка?                                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Птицы летают?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Сейчас зима?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Мячик квадратный?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тебя есть нос?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Соль сладкая?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Взрослые любят играть?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Кошка - это птица?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Зимой шуба греет?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Стация "Мотивационная" </w:t>
      </w:r>
      <w:r>
        <w:rPr>
          <w:rFonts w:ascii="Times New Roman" w:hAnsi="Times New Roman"/>
          <w:sz w:val="28"/>
        </w:rPr>
        <w:t xml:space="preserve">Игра "Собери портфель" </w:t>
      </w:r>
      <w:r>
        <w:rPr>
          <w:rFonts w:ascii="Times New Roman" w:hAnsi="Times New Roman"/>
          <w:b w:val="1"/>
          <w:sz w:val="28"/>
        </w:rPr>
        <w:t>(дети)</w:t>
      </w:r>
      <w:r>
        <w:rPr>
          <w:rFonts w:ascii="Times New Roman" w:hAnsi="Times New Roman"/>
          <w:sz w:val="28"/>
        </w:rPr>
        <w:t>. Дети, встаньте в круг. Представьте, что мы собираем портфель. Первый называет предмет, который он возьмет в школу, второй повторит то, что сказал первый, а затем назовет свой. Третий припомнит, что взял второй "ученик" и добавит свой предмет и т.д. Итак, начинаем "Я беру с собой в портфель... ".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Опрос "Мотивы учения". </w:t>
      </w:r>
      <w:r>
        <w:rPr>
          <w:rFonts w:ascii="Times New Roman" w:hAnsi="Times New Roman"/>
          <w:b w:val="1"/>
          <w:sz w:val="28"/>
        </w:rPr>
        <w:t xml:space="preserve"> (для родителей).</w:t>
      </w:r>
      <w:r>
        <w:rPr>
          <w:rFonts w:ascii="Times New Roman" w:hAnsi="Times New Roman"/>
          <w:sz w:val="28"/>
        </w:rPr>
        <w:t xml:space="preserve"> Что нужно сделать, чтобы ребенок захотел в школу? Выбрать из предложенных вариантов: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читать книги о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сходить в школу на экскурсию;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загадки на школьную тематику;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рассказывать о своей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просматривать фильмы, передачи о школьной жизни;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 семье книжный уголок;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ребенку развивающее пространство... 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Станция "Коммуникативная"</w:t>
      </w:r>
      <w:r>
        <w:rPr>
          <w:rFonts w:ascii="Times New Roman" w:hAnsi="Times New Roman"/>
          <w:sz w:val="28"/>
        </w:rPr>
        <w:t xml:space="preserve">.  Игра "Потопаем - похлопаем". Давайте вспомним о правилах поведения в школе и поиграем. Если я спрошу о том, что можно делать на уроке, вы хлопаете в ладоши, а если о том, что нельзя - потопаете ногами. Начинаем!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Слушать учительницу? Разговаривать с соседом по парте? Вставать и ходить по классу? Писать в тетрадях буквы? Рисовать в тетрадях машинки? Есть конфеты? Отвечать на вопросы учительницы? Молодцы!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Итог. Рефлексия. </w:t>
      </w:r>
      <w:r>
        <w:rPr>
          <w:rFonts w:ascii="Times New Roman" w:hAnsi="Times New Roman"/>
          <w:sz w:val="28"/>
        </w:rPr>
        <w:t xml:space="preserve">Пазлы вы собрали - это школьные принадлежности. Давайте положим пазлы в "Чудесный мешочек". Ой, ребята, а здесь подарки.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Уважаемые родители - довольны ли вы результатом деятельности ваших детей? Некоторые из вас для себя определили, в чем затрудняется его ребенок и как ему в этом помочь. 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Ваши предложения - в "Сундук пожеланий".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Список используемой литературы: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1. Гудкина Н.И. Психологическая готовность к школе. – М.: Академический Проект, 2000.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2. Готовимся к школе: Книга для родителей будущих первоклассников. М.: Олимп; ООО «Фирма» «Издательство АСТ», 1999.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3. Ковалев В.И. Развивающие игры: 10 шагов к успеху. – М.: Просвещение 2000.</w:t>
      </w:r>
    </w:p>
    <w:p>
      <w:pPr>
        <w:pStyle w:val="P1"/>
        <w:jc w:val="both"/>
      </w:pPr>
      <w:r>
        <w:rPr>
          <w:rStyle w:val="C3"/>
          <w:sz w:val="28"/>
        </w:rPr>
        <w:t>4. Преемственные связи ДОУ, школы и родителей будущих первоклассников: Методическое пособие. /под. ред. Е.П. Арнаутовой. – М.: ТЦ Сфера, 2006. (приложение к журналу «Управление ДОУ»)</w:t>
      </w:r>
    </w:p>
    <w:sectPr>
      <w:type w:val="nextPage"/>
      <w:pgMar w:left="1295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