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3C921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after="0"/>
        <w:jc w:val="center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Муниципальное бюджетное дошкольное образовательное учреждение </w:t>
      </w:r>
    </w:p>
    <w:p>
      <w:pPr>
        <w:pStyle w:val="P1"/>
        <w:spacing w:after="0"/>
        <w:jc w:val="center"/>
        <w:rPr>
          <w:sz w:val="28"/>
        </w:rPr>
      </w:pPr>
      <w:r>
        <w:rPr>
          <w:rStyle w:val="C3"/>
          <w:sz w:val="28"/>
        </w:rPr>
        <w:t>"Детский сад комбинированного вида №26"</w:t>
      </w: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 xml:space="preserve"> </w:t>
      </w: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Конспект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интерактивного занятия с родителями </w:t>
      </w:r>
    </w:p>
    <w:p>
      <w:pPr>
        <w:spacing w:lineRule="auto" w:line="24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6"/>
        </w:rPr>
        <w:t>подготовительной к школе группы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"Готовимся к школе всей семьей"</w:t>
      </w: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center"/>
        <w:rPr>
          <w:b w:val="1"/>
          <w:sz w:val="28"/>
        </w:rPr>
      </w:pPr>
    </w:p>
    <w:p>
      <w:pPr>
        <w:pStyle w:val="P1"/>
        <w:spacing w:after="0"/>
        <w:jc w:val="right"/>
        <w:rPr>
          <w:sz w:val="28"/>
        </w:rPr>
      </w:pPr>
    </w:p>
    <w:p>
      <w:pPr>
        <w:pStyle w:val="P1"/>
        <w:spacing w:after="0"/>
        <w:jc w:val="right"/>
        <w:rPr>
          <w:sz w:val="28"/>
        </w:rPr>
      </w:pPr>
    </w:p>
    <w:p>
      <w:pPr>
        <w:pStyle w:val="P1"/>
        <w:spacing w:after="0"/>
        <w:jc w:val="right"/>
        <w:rPr>
          <w:rFonts w:ascii="Times New Roman" w:hAnsi="Times New Roman"/>
          <w:sz w:val="28"/>
        </w:rPr>
      </w:pPr>
    </w:p>
    <w:p>
      <w:pPr>
        <w:pStyle w:val="P1"/>
        <w:spacing w:after="0"/>
        <w:jc w:val="right"/>
        <w:rPr>
          <w:sz w:val="28"/>
        </w:rPr>
      </w:pPr>
    </w:p>
    <w:p>
      <w:pPr>
        <w:pStyle w:val="P1"/>
        <w:spacing w:after="0"/>
        <w:jc w:val="right"/>
        <w:rPr>
          <w:sz w:val="28"/>
        </w:rPr>
      </w:pPr>
      <w:r>
        <w:rPr>
          <w:rStyle w:val="C3"/>
          <w:sz w:val="28"/>
        </w:rPr>
        <w:t>Подготовила</w:t>
      </w:r>
    </w:p>
    <w:p>
      <w:pPr>
        <w:pStyle w:val="P1"/>
        <w:spacing w:after="0"/>
        <w:jc w:val="right"/>
        <w:rPr>
          <w:sz w:val="28"/>
        </w:rPr>
      </w:pPr>
      <w:r>
        <w:rPr>
          <w:rStyle w:val="C3"/>
          <w:sz w:val="28"/>
        </w:rPr>
        <w:t>педагог-психолог</w:t>
      </w:r>
    </w:p>
    <w:p>
      <w:pPr>
        <w:pStyle w:val="P1"/>
        <w:spacing w:after="0"/>
        <w:jc w:val="right"/>
        <w:rPr>
          <w:sz w:val="28"/>
        </w:rPr>
      </w:pPr>
      <w:r>
        <w:rPr>
          <w:rStyle w:val="C3"/>
          <w:sz w:val="28"/>
        </w:rPr>
        <w:t>Нигматуллина</w:t>
      </w:r>
    </w:p>
    <w:p>
      <w:pPr>
        <w:pStyle w:val="P1"/>
        <w:spacing w:after="0"/>
        <w:jc w:val="right"/>
        <w:rPr>
          <w:sz w:val="28"/>
        </w:rPr>
      </w:pPr>
      <w:r>
        <w:rPr>
          <w:rStyle w:val="C3"/>
          <w:sz w:val="28"/>
        </w:rPr>
        <w:t xml:space="preserve"> Гульгина</w:t>
      </w:r>
    </w:p>
    <w:p>
      <w:pPr>
        <w:pStyle w:val="P1"/>
        <w:spacing w:after="0"/>
        <w:jc w:val="right"/>
        <w:rPr>
          <w:sz w:val="28"/>
        </w:rPr>
      </w:pPr>
      <w:r>
        <w:rPr>
          <w:rStyle w:val="C3"/>
          <w:sz w:val="28"/>
        </w:rPr>
        <w:t xml:space="preserve"> Жаудатовна</w:t>
      </w:r>
    </w:p>
    <w:p>
      <w:pPr>
        <w:spacing w:lineRule="auto" w:line="240" w:after="0"/>
        <w:jc w:val="center"/>
        <w:rPr>
          <w:b w:val="1"/>
          <w:sz w:val="36"/>
        </w:rPr>
      </w:pPr>
    </w:p>
    <w:p>
      <w:pPr>
        <w:spacing w:lineRule="auto" w:line="240" w:after="0"/>
        <w:jc w:val="center"/>
        <w:rPr>
          <w:b w:val="1"/>
          <w:sz w:val="36"/>
        </w:rPr>
      </w:pPr>
    </w:p>
    <w:p>
      <w:pPr>
        <w:spacing w:lineRule="auto" w:line="240" w:after="0"/>
        <w:jc w:val="both"/>
        <w:rPr>
          <w:sz w:val="28"/>
        </w:rPr>
      </w:pPr>
    </w:p>
    <w:p>
      <w:pPr>
        <w:spacing w:lineRule="auto" w:line="240" w:after="0"/>
        <w:jc w:val="center"/>
        <w:rPr>
          <w:sz w:val="28"/>
        </w:rPr>
      </w:pPr>
      <w:r>
        <w:rPr>
          <w:sz w:val="28"/>
        </w:rPr>
        <w:t>г.Озерск</w:t>
      </w:r>
    </w:p>
    <w:p>
      <w:pPr>
        <w:spacing w:lineRule="auto" w:line="240" w:after="0"/>
        <w:jc w:val="center"/>
        <w:rPr>
          <w:sz w:val="28"/>
        </w:rPr>
      </w:pPr>
      <w:r>
        <w:rPr>
          <w:sz w:val="28"/>
        </w:rPr>
        <w:t xml:space="preserve">2021 </w:t>
      </w:r>
    </w:p>
    <w:p>
      <w:pPr>
        <w:spacing w:lineRule="auto" w:line="240" w:after="0"/>
        <w:jc w:val="both"/>
        <w:rPr>
          <w:sz w:val="28"/>
        </w:rPr>
      </w:pPr>
    </w:p>
    <w:p>
      <w:pPr>
        <w:spacing w:lineRule="auto" w:line="240" w:after="0"/>
        <w:jc w:val="both"/>
        <w:rPr>
          <w:sz w:val="28"/>
        </w:rPr>
      </w:pPr>
    </w:p>
    <w:p>
      <w:pPr>
        <w:spacing w:lineRule="auto" w:line="240" w:after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Повышение психолого-педагогической компетентности родителей в вопросах подготовки детей к обучению в школе.</w:t>
      </w:r>
    </w:p>
    <w:p>
      <w:pPr>
        <w:spacing w:lineRule="auto" w:line="240" w:after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>
      <w:pPr>
        <w:pStyle w:val="P1"/>
        <w:tabs>
          <w:tab w:val="left" w:pos="720" w:leader="none"/>
        </w:tabs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- Формирование у родителей практических знаний в области подготовки детей   к обучению в школе;</w:t>
      </w:r>
    </w:p>
    <w:p>
      <w:pPr>
        <w:pStyle w:val="P1"/>
        <w:tabs>
          <w:tab w:val="left" w:pos="720" w:leader="none"/>
        </w:tabs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Привлечение родителей к совместной целенаправленной деятельности по подготовке детей к обучению в школе.</w:t>
      </w:r>
    </w:p>
    <w:p>
      <w:pPr>
        <w:pStyle w:val="P1"/>
        <w:tabs>
          <w:tab w:val="left" w:pos="720" w:leader="none"/>
        </w:tabs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b w:val="1"/>
          <w:sz w:val="28"/>
        </w:rPr>
        <w:t>Предварительная работа:</w:t>
      </w:r>
    </w:p>
    <w:p>
      <w:pPr>
        <w:pStyle w:val="P1"/>
        <w:tabs>
          <w:tab w:val="left" w:pos="720" w:leader="none"/>
        </w:tabs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Анкетирование родителей "Готов ли родитель к школе?" (ожидания родителей).</w:t>
      </w:r>
    </w:p>
    <w:p>
      <w:pPr>
        <w:pStyle w:val="P1"/>
        <w:tabs>
          <w:tab w:val="left" w:pos="720" w:leader="none"/>
        </w:tabs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Методика "Рисунок школы" (А.И.Баркан - изучение эмоционального отношения детей к школе).</w:t>
      </w:r>
    </w:p>
    <w:p>
      <w:pPr>
        <w:pStyle w:val="P1"/>
        <w:tabs>
          <w:tab w:val="left" w:pos="720" w:leader="none"/>
        </w:tabs>
        <w:jc w:val="both"/>
        <w:rPr>
          <w:rFonts w:ascii="Times New Roman" w:hAnsi="Times New Roman"/>
          <w:sz w:val="28"/>
        </w:rPr>
      </w:pPr>
      <w:r>
        <w:rPr>
          <w:rStyle w:val="C3"/>
          <w:b w:val="1"/>
          <w:sz w:val="28"/>
        </w:rPr>
        <w:t xml:space="preserve">Ход занятия: </w:t>
      </w:r>
      <w:r>
        <w:rPr>
          <w:rStyle w:val="C3"/>
          <w:sz w:val="28"/>
        </w:rPr>
        <w:t xml:space="preserve">Добрый вечер, уважаемые родители. Я рада вас видеть! В следующем учебном году у каждого из вас ребенок пойдет в первый класс. Этот момент очень важен и волнителен для каждого из вас. Как будет учиться мой ребенок? Будет ли он успешен? Готов ли мой ребенок к обучению в школе? Эти и еще множество вопросов задает себе каждый родитель. 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    Сегодня мы собрались здесь, чтобы поговорить с вами о том, как же помочь нашим детям подготовиться к обучению в школе.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Но прежде чем начнем, давайте поиграем.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sz w:val="28"/>
        </w:rPr>
      </w:pPr>
      <w:r>
        <w:rPr>
          <w:rStyle w:val="C3"/>
          <w:b w:val="1"/>
          <w:sz w:val="28"/>
        </w:rPr>
        <w:t>Игра - ассоциация "Школа".</w:t>
      </w:r>
      <w:r>
        <w:rPr>
          <w:rStyle w:val="C3"/>
          <w:sz w:val="28"/>
        </w:rPr>
        <w:t xml:space="preserve"> Подумайте, с каким словом у вас ассоциируется слово "Школа". Передавая мяч друг другу говорим свое слов</w:t>
      </w:r>
      <w:r>
        <w:rPr>
          <w:rStyle w:val="C3"/>
          <w:sz w:val="28"/>
        </w:rPr>
        <w:t>о</w:t>
      </w:r>
      <w:r>
        <w:rPr>
          <w:rStyle w:val="C3"/>
          <w:sz w:val="28"/>
        </w:rPr>
        <w:t>. Например: Школа - это учеба</w:t>
      </w:r>
      <w:r>
        <w:rPr>
          <w:rStyle w:val="C3"/>
          <w:sz w:val="28"/>
        </w:rPr>
        <w:t xml:space="preserve"> (ответы родителей).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Вывод: </w:t>
      </w:r>
      <w:r>
        <w:rPr>
          <w:rStyle w:val="C3"/>
          <w:sz w:val="28"/>
        </w:rPr>
        <w:t>получена многообразная палитра ощущений, связанных представлениями о школе. Они определяются опытом школьного обучения родителей</w:t>
      </w:r>
      <w:r>
        <w:rPr>
          <w:rStyle w:val="C3"/>
          <w:sz w:val="28"/>
        </w:rPr>
        <w:t xml:space="preserve"> </w:t>
      </w:r>
      <w:r>
        <w:rPr>
          <w:rStyle w:val="C3"/>
          <w:sz w:val="28"/>
        </w:rPr>
        <w:t xml:space="preserve">(т.е. это наш опыт, а у детей его нет...). 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- </w:t>
      </w:r>
      <w:r>
        <w:rPr>
          <w:rStyle w:val="C3"/>
          <w:sz w:val="28"/>
        </w:rPr>
        <w:t>Было проведено анкетирование родителей "Готов ли я быть родителем первоклассника?" - почти все родители признают новую социальную роль своего ребенка. Беспокоит родителей следующее: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учитель не имеет возможности оценить успехи каждого ребенка;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родители не уверены, что учителя хорошо понимают детей;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>- ребенок теряется при взаимодействие с незнакомыми людьми.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 Есть родители которые уверены, что все будет хорошо, нет никаких проблем.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sz w:val="28"/>
        </w:rPr>
        <w:t xml:space="preserve">- </w:t>
      </w:r>
      <w:r>
        <w:rPr>
          <w:rStyle w:val="C3"/>
          <w:sz w:val="28"/>
        </w:rPr>
        <w:t xml:space="preserve"> С детьми подг. группы  была проведена методика "Рисунок школы" (А.И.Баркан - изучение эмоционального отношения к школе). Основная масса детей мечтает о новых играх и друзьях. </w:t>
      </w:r>
      <w:r>
        <w:rPr>
          <w:rStyle w:val="C3"/>
          <w:b w:val="1"/>
          <w:sz w:val="28"/>
        </w:rPr>
        <w:t>Так что же такое готовность к школе?.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</w:p>
    <w:p>
      <w:pPr>
        <w:pStyle w:val="P1"/>
        <w:spacing w:after="0"/>
        <w:ind w:left="-135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b w:val="1"/>
          <w:sz w:val="28"/>
        </w:rPr>
        <w:t xml:space="preserve"> Мини - лекция - понятие о готовности к школе.</w:t>
      </w:r>
    </w:p>
    <w:p>
      <w:pPr>
        <w:pStyle w:val="P1"/>
        <w:spacing w:after="0"/>
        <w:ind w:left="-135"/>
        <w:jc w:val="both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Поступление в школу-  переломный момент в жизни ребенка. Это переход к новым условиям деятельности, к новому образу жизни, новым взаимоотношениям. Учебная деятельность резко отличается от привычной дошкольной. Для успешного обучения ребенка важно, чтобы в школу он пошел подготовленным.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Готовность к школе: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это такой уровень развития организма ребенка, при котором ребенок может справиться со всеми требованиями школьного обучения;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это совокупность взаимосвязанных компонентов (физической, педагогической, психологической.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Выделяют следующие компоненты школьной готовности: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Физическая</w:t>
      </w:r>
      <w:r>
        <w:rPr>
          <w:rFonts w:ascii="Times New Roman" w:hAnsi="Times New Roman"/>
          <w:sz w:val="28"/>
        </w:rPr>
        <w:t xml:space="preserve"> - состояние здоровья; морфологическая зрелость организма; физическая выносливость; работоспособность; развитие тонких моторных координаций.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Педагогическая</w:t>
      </w:r>
      <w:r>
        <w:rPr>
          <w:rFonts w:ascii="Times New Roman" w:hAnsi="Times New Roman"/>
          <w:sz w:val="28"/>
        </w:rPr>
        <w:t xml:space="preserve"> - навыки чтения, письма, общая осведомленность об окружающем, чистая речь.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Психологическая</w:t>
      </w:r>
      <w:r>
        <w:rPr>
          <w:rFonts w:ascii="Times New Roman" w:hAnsi="Times New Roman"/>
          <w:sz w:val="28"/>
        </w:rPr>
        <w:t xml:space="preserve"> - интеллектуальная, социально-личностная, эмоционально волевая.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Психологическая готовность:</w:t>
      </w:r>
    </w:p>
    <w:p>
      <w:pPr>
        <w:spacing w:lineRule="auto" w:line="240" w:after="0"/>
        <w:ind w:hanging="418" w:left="5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- Интеллектуальная </w:t>
      </w:r>
      <w:r>
        <w:rPr>
          <w:rFonts w:ascii="Times New Roman" w:hAnsi="Times New Roman"/>
          <w:sz w:val="28"/>
        </w:rPr>
        <w:t xml:space="preserve">- достаточный уровень развития речи, широкий кругозор,  способности к выполнению основных мыслительных операций, достаточный уровень психической выносливости</w:t>
      </w:r>
    </w:p>
    <w:p>
      <w:pPr>
        <w:spacing w:lineRule="auto" w:line="240" w:after="0"/>
        <w:ind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- Социально- личностная </w:t>
      </w:r>
      <w:r>
        <w:rPr>
          <w:rFonts w:ascii="Times New Roman" w:hAnsi="Times New Roman"/>
          <w:sz w:val="28"/>
        </w:rPr>
        <w:t xml:space="preserve">(мотивационная + коммуникативная) -  позитивное отношение к школе, принятие роли школьника, объективность самооценки, развитие потребности в общении, умение подчиняться правилам и нормам</w:t>
      </w:r>
    </w:p>
    <w:p>
      <w:pPr>
        <w:spacing w:lineRule="auto" w:line="240" w:after="0"/>
        <w:ind w:hanging="418" w:left="5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- Эмоционально-волевая - </w:t>
      </w:r>
      <w:r>
        <w:rPr>
          <w:rFonts w:ascii="Times New Roman" w:hAnsi="Times New Roman"/>
          <w:sz w:val="28"/>
        </w:rPr>
        <w:t xml:space="preserve">эмоциональная устойчивость, умение систематически выполнять задания,  не бояться трудностей.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Давайте определим наиболее значимые факторы успешной подготовки к школе.</w:t>
      </w:r>
    </w:p>
    <w:p>
      <w:pPr>
        <w:spacing w:lineRule="auto" w:line="240" w:after="0"/>
        <w:ind w:hanging="418" w:left="58"/>
        <w:rPr>
          <w:rFonts w:ascii="Times New Roman" w:hAnsi="Times New Roman"/>
          <w:sz w:val="28"/>
        </w:rPr>
      </w:pPr>
    </w:p>
    <w:p>
      <w:pPr>
        <w:spacing w:lineRule="auto" w:line="240" w:after="0"/>
        <w:ind w:hanging="418" w:left="58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/>
        <w:ind w:hanging="418" w:left="5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Интеллектуальная готовность: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spacing w:lineRule="auto" w:line="240" w:after="0"/>
        <w:ind w:hanging="418" w:left="58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Ориентировка ребенка в окружающем.  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Запас знаний, усвоенных в системе.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Достаточный уровень развития речи.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Желание узнавать новое, любознательность.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образных представлений.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памяти, мышления, внимания в соответствии с возрастной нормой.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Достаточный уровень психической выносливости.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определим наиболее значим</w:t>
      </w:r>
      <w:r>
        <w:rPr>
          <w:rFonts w:ascii="Times New Roman" w:hAnsi="Times New Roman"/>
          <w:sz w:val="28"/>
        </w:rPr>
        <w:t>ые факторы успешной подготовки к школе.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>
      <w:pPr>
        <w:spacing w:lineRule="auto" w:line="240" w:after="0"/>
        <w:ind w:hanging="418" w:left="418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Игры на развитие мышления:</w:t>
      </w:r>
    </w:p>
    <w:p>
      <w:pPr>
        <w:spacing w:lineRule="auto" w:line="240" w:after="0"/>
        <w:ind w:hanging="418" w:left="41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«Скажи слово наоборот». </w:t>
      </w:r>
    </w:p>
    <w:p>
      <w:pPr>
        <w:spacing w:lineRule="auto" w:line="240" w:after="0"/>
        <w:ind w:hanging="418" w:left="41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«Разложи картинки по группам». </w:t>
      </w:r>
    </w:p>
    <w:p>
      <w:pPr>
        <w:spacing w:lineRule="auto" w:line="240" w:after="0"/>
        <w:ind w:hanging="418" w:left="41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«Подбери противоположное слово».</w:t>
      </w:r>
    </w:p>
    <w:p>
      <w:pPr>
        <w:spacing w:lineRule="auto" w:line="240" w:after="0"/>
        <w:ind w:hanging="418" w:left="41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«Найди лишний предмет».</w:t>
      </w:r>
    </w:p>
    <w:p>
      <w:pPr>
        <w:spacing w:lineRule="auto" w:line="240" w:after="0"/>
        <w:ind w:hanging="418" w:left="41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«Объясни пословицу»</w:t>
      </w:r>
    </w:p>
    <w:p>
      <w:pPr>
        <w:spacing w:lineRule="auto" w:line="240" w:after="0"/>
        <w:ind w:hanging="418" w:left="41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«Закончи слово»</w:t>
      </w:r>
    </w:p>
    <w:p>
      <w:pPr>
        <w:spacing w:lineRule="auto" w:line="240" w:after="0"/>
        <w:ind w:hanging="418" w:left="41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«Придумай загадку»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«Назови одним словом»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«Какое слово лишнее?»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Давайте поиграем в игру "Скажи наоборот"</w:t>
      </w:r>
      <w:r>
        <w:rPr>
          <w:rFonts w:ascii="Times New Roman" w:hAnsi="Times New Roman"/>
          <w:sz w:val="28"/>
        </w:rPr>
        <w:t xml:space="preserve">. Я  говорю слово, а вы подбираете противоположное по значению слово ( + показ картинок)</w:t>
      </w:r>
      <w:r>
        <w:rPr>
          <w:rFonts w:ascii="Times New Roman" w:hAnsi="Times New Roman"/>
          <w:sz w:val="28"/>
        </w:rPr>
        <w:t>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Игры на развитие памяти: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пересказывать стихи, сказки, мультфильмы;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вспоминать последовательность событий;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использовать при запоминании мнемотехнические приемы;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смотреть на любой предмет в течение 30 секунд, а затем либо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нарисовать, либо словесно описать его;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запоминать и воспроизводить информацию (игры: «Запомни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предметы», «Нарисуй такой же», «Я положил в мешок»).</w:t>
      </w:r>
    </w:p>
    <w:p>
      <w:pPr>
        <w:spacing w:lineRule="auto" w:line="240" w:after="0"/>
        <w:ind w:hanging="0" w:left="0"/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Игры на развитие внимания: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«Найди отличия»;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«Найди два одинаковых предмета»;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«Будь внимателен»;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«Да и нет не говорите и цвета не называйте»;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«Что изменилось?»;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«Хитрые вопросы» (какое слово длиннее «удав» или «червячок»?;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Игры – головоломки;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Загадки…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Упражнение "Ошибка в книжках".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развитие внимания. Внимательно слушаем и исправляем ошибку.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u w:val="single"/>
        </w:rPr>
        <w:t xml:space="preserve"> Ш</w:t>
      </w:r>
      <w:r>
        <w:rPr>
          <w:rFonts w:ascii="Times New Roman" w:hAnsi="Times New Roman"/>
          <w:sz w:val="28"/>
        </w:rPr>
        <w:t>урочка Ряба, Золотая Р</w:t>
      </w:r>
      <w:r>
        <w:rPr>
          <w:rFonts w:ascii="Times New Roman" w:hAnsi="Times New Roman"/>
          <w:sz w:val="28"/>
          <w:u w:val="single"/>
        </w:rPr>
        <w:t>у</w:t>
      </w:r>
      <w:r>
        <w:rPr>
          <w:rFonts w:ascii="Times New Roman" w:hAnsi="Times New Roman"/>
          <w:sz w:val="28"/>
        </w:rPr>
        <w:t>бка,</w:t>
      </w:r>
      <w:r>
        <w:rPr>
          <w:rFonts w:ascii="Times New Roman" w:hAnsi="Times New Roman"/>
          <w:sz w:val="28"/>
          <w:u w:val="single"/>
        </w:rPr>
        <w:t xml:space="preserve"> Ш</w:t>
      </w:r>
      <w:r>
        <w:rPr>
          <w:rFonts w:ascii="Times New Roman" w:hAnsi="Times New Roman"/>
          <w:sz w:val="28"/>
        </w:rPr>
        <w:t>ар-птица, Ко</w:t>
      </w:r>
      <w:r>
        <w:rPr>
          <w:rFonts w:ascii="Times New Roman" w:hAnsi="Times New Roman"/>
          <w:sz w:val="28"/>
          <w:u w:val="single"/>
        </w:rPr>
        <w:t>с</w:t>
      </w:r>
      <w:r>
        <w:rPr>
          <w:rFonts w:ascii="Times New Roman" w:hAnsi="Times New Roman"/>
          <w:sz w:val="28"/>
        </w:rPr>
        <w:t xml:space="preserve">обок, </w:t>
      </w:r>
      <w:r>
        <w:rPr>
          <w:rFonts w:ascii="Times New Roman" w:hAnsi="Times New Roman"/>
          <w:sz w:val="28"/>
          <w:u w:val="single"/>
        </w:rPr>
        <w:t>М</w:t>
      </w:r>
      <w:r>
        <w:rPr>
          <w:rFonts w:ascii="Times New Roman" w:hAnsi="Times New Roman"/>
          <w:sz w:val="28"/>
        </w:rPr>
        <w:t>аленький цветочек, К</w:t>
      </w:r>
      <w:r>
        <w:rPr>
          <w:rFonts w:ascii="Times New Roman" w:hAnsi="Times New Roman"/>
          <w:sz w:val="28"/>
          <w:u w:val="single"/>
        </w:rPr>
        <w:t>р</w:t>
      </w:r>
      <w:r>
        <w:rPr>
          <w:rFonts w:ascii="Times New Roman" w:hAnsi="Times New Roman"/>
          <w:sz w:val="28"/>
        </w:rPr>
        <w:t xml:space="preserve">от в сапогах, </w:t>
      </w:r>
      <w:r>
        <w:rPr>
          <w:rFonts w:ascii="Times New Roman" w:hAnsi="Times New Roman"/>
          <w:sz w:val="28"/>
          <w:u w:val="single"/>
        </w:rPr>
        <w:t>К</w:t>
      </w:r>
      <w:r>
        <w:rPr>
          <w:rFonts w:ascii="Times New Roman" w:hAnsi="Times New Roman"/>
          <w:sz w:val="28"/>
        </w:rPr>
        <w:t xml:space="preserve">усалочка, Нежная королева, Красная </w:t>
      </w:r>
      <w:r>
        <w:rPr>
          <w:rFonts w:ascii="Times New Roman" w:hAnsi="Times New Roman"/>
          <w:sz w:val="28"/>
          <w:u w:val="single"/>
        </w:rPr>
        <w:t>т</w:t>
      </w:r>
      <w:r>
        <w:rPr>
          <w:rFonts w:ascii="Times New Roman" w:hAnsi="Times New Roman"/>
          <w:sz w:val="28"/>
        </w:rPr>
        <w:t>апочка... 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Произвольность психических процессов</w:t>
      </w:r>
      <w:r>
        <w:rPr>
          <w:rFonts w:ascii="Times New Roman" w:hAnsi="Times New Roman"/>
          <w:sz w:val="28"/>
        </w:rPr>
        <w:t xml:space="preserve"> (волевая готовность - это способность делать не то, что хочу, но и то, что надо; проявлять умение не бояться трудностей; умение управлять своими эмоциями):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Высокий уровень активности, самостоятельности в учебной работе.</w:t>
        <w:br w:type="textWrapping"/>
        <w:t>- Совершение учебных действий по образцу и по правилу, установленному взрослым.</w:t>
      </w:r>
      <w:r>
        <w:rPr>
          <w:rFonts w:ascii="Times New Roman" w:hAnsi="Times New Roman"/>
          <w:sz w:val="28"/>
        </w:rPr>
        <w:t xml:space="preserve"> </w:t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Сосредоточение и поддержание внимания на учебной задаче.</w:t>
        <w:br w:type="textWrapping"/>
        <w:t>- Наличие собственных усилий для преодоления трудностей в решении задачи.</w:t>
        <w:br w:type="textWrapping"/>
        <w:t>- Произвольность движений в естественной двигательной активности</w:t>
      </w:r>
      <w:r>
        <w:rPr>
          <w:rFonts w:ascii="Times New Roman" w:hAnsi="Times New Roman"/>
          <w:sz w:val="28"/>
        </w:rPr>
        <w:t>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Упражнение "Графический диктант".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сейчас мы с вами будем делать графический диктант. Взяли карандаш, лист для заданий. Из заданной точки, по инструкции будем проводить линии в заданном направлении. И так, поставили карандаш на точку в начале строки, провели линию одну клетку вверх..(далее под диктовку).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Вывод:  сосредоточение и поддержание внимания на учебной задаче, формирование пространственных представлений, развитие мелкой моторики рук.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Развитие пространственных представлений: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«Найди предмет»;  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«Найти предмет по плану»;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Рассматривать схемы, карты, планы;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Срисовывать цифры, буквы, картинки;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Ориентировка на листе бумаги…</w:t>
      </w:r>
    </w:p>
    <w:p>
      <w:pPr>
        <w:shd w:val="clear" w:fill="FFFFFF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Просмотр видеозаписи</w:t>
      </w:r>
      <w:r>
        <w:rPr>
          <w:rFonts w:ascii="Times New Roman" w:hAnsi="Times New Roman"/>
          <w:b w:val="1"/>
          <w:sz w:val="28"/>
        </w:rPr>
        <w:t xml:space="preserve"> "</w:t>
      </w:r>
      <w:r>
        <w:rPr>
          <w:rFonts w:ascii="Times New Roman" w:hAnsi="Times New Roman"/>
          <w:b w:val="1"/>
          <w:sz w:val="28"/>
        </w:rPr>
        <w:t>Я иду в школу...</w:t>
      </w:r>
      <w:r>
        <w:rPr>
          <w:rFonts w:ascii="Times New Roman" w:hAnsi="Times New Roman"/>
          <w:b w:val="1"/>
          <w:sz w:val="28"/>
        </w:rPr>
        <w:t xml:space="preserve"> ."</w:t>
      </w:r>
      <w:r>
        <w:rPr>
          <w:rFonts w:ascii="Times New Roman" w:hAnsi="Times New Roman"/>
          <w:b w:val="0"/>
          <w:sz w:val="28"/>
        </w:rPr>
        <w:t>(выявить и обобщить мотивацию</w:t>
      </w:r>
      <w:r>
        <w:rPr>
          <w:rFonts w:ascii="Times New Roman" w:hAnsi="Times New Roman"/>
          <w:b w:val="0"/>
          <w:sz w:val="28"/>
        </w:rPr>
        <w:t xml:space="preserve"> детей к обучению в школе).</w:t>
      </w:r>
    </w:p>
    <w:p>
      <w:pPr>
        <w:spacing w:lineRule="auto" w:line="240" w:after="0"/>
        <w:ind w:hanging="418" w:left="418"/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Признаки психологической готовности: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Сильное желание учиться и посещать школу (созревание учебного мотива).</w:t>
        <w:br w:type="textWrapping"/>
        <w:t>- Достаточно широкий круг знаний об окружающем мире.</w:t>
        <w:br w:type="textWrapping"/>
        <w:t>- Способность к выполнению основных мыслительных операций.</w:t>
        <w:br w:type="textWrapping"/>
        <w:t>- Достижение определенного уровня физической и психологической выносливости.</w:t>
        <w:br w:type="textWrapping"/>
        <w:t>- Развитие интеллектуальных, моральных и эстетических чувств.</w:t>
        <w:br w:type="textWrapping"/>
        <w:t>- Определенный уровень речевого и коммуникативного развития.</w:t>
      </w:r>
    </w:p>
    <w:p>
      <w:pPr>
        <w:shd w:val="clear" w:fill="FFFFFF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Упражнение "Солнышко"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Помните, что похвала и эмоциональная поддержка  способны заметно повысить интеллектуальные достижения человека.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Рефлексия: "Лестница успеха" (Знаю..., Понимаю..., Умею... ).</w:t>
      </w:r>
    </w:p>
    <w:p>
      <w:pPr>
        <w:pStyle w:val="P1"/>
        <w:spacing w:after="0"/>
        <w:rPr>
          <w:sz w:val="28"/>
        </w:rPr>
      </w:pPr>
    </w:p>
    <w:p>
      <w:pPr>
        <w:pStyle w:val="P1"/>
        <w:spacing w:after="0"/>
        <w:jc w:val="both"/>
        <w:rPr>
          <w:sz w:val="28"/>
        </w:rPr>
      </w:pPr>
    </w:p>
    <w:p>
      <w:pPr>
        <w:pStyle w:val="P1"/>
        <w:spacing w:after="0"/>
        <w:ind w:hanging="0" w:left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Список используемой литературы:</w:t>
      </w:r>
    </w:p>
    <w:p>
      <w:pPr>
        <w:pStyle w:val="P1"/>
        <w:spacing w:after="0"/>
        <w:ind w:hanging="0" w:left="0"/>
        <w:jc w:val="both"/>
        <w:rPr>
          <w:rFonts w:ascii="Times New Roman" w:hAnsi="Times New Roman"/>
          <w:sz w:val="28"/>
        </w:rPr>
      </w:pPr>
    </w:p>
    <w:p>
      <w:pPr>
        <w:pStyle w:val="P1"/>
        <w:ind w:hanging="0" w:left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</w:t>
      </w:r>
      <w:r>
        <w:rPr>
          <w:rStyle w:val="C3"/>
          <w:rFonts w:ascii="Times New Roman" w:hAnsi="Times New Roman"/>
          <w:sz w:val="28"/>
        </w:rPr>
        <w:t xml:space="preserve">. </w:t>
      </w:r>
      <w:r>
        <w:rPr>
          <w:rStyle w:val="C3"/>
          <w:rFonts w:ascii="Times New Roman" w:hAnsi="Times New Roman"/>
          <w:sz w:val="28"/>
        </w:rPr>
        <w:t>Гудкина Н.И. Психологическая готовность к школе. – М.: Академический Проект, 2000.</w:t>
      </w:r>
    </w:p>
    <w:p>
      <w:pPr>
        <w:pStyle w:val="P1"/>
        <w:ind w:hanging="0" w:left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2. </w:t>
      </w:r>
      <w:r>
        <w:rPr>
          <w:rStyle w:val="C3"/>
          <w:rFonts w:ascii="Times New Roman" w:hAnsi="Times New Roman"/>
          <w:sz w:val="28"/>
        </w:rPr>
        <w:t>Готовимся к школе: Книга для родителей будущих первоклассников. М.: Олимп; ООО «Фирма» «Издательство АСТ», 1999.</w:t>
      </w:r>
    </w:p>
    <w:p>
      <w:pPr>
        <w:pStyle w:val="P1"/>
        <w:ind w:hanging="0" w:left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3. </w:t>
      </w:r>
      <w:r>
        <w:rPr>
          <w:rStyle w:val="C3"/>
          <w:rFonts w:ascii="Times New Roman" w:hAnsi="Times New Roman"/>
          <w:sz w:val="28"/>
        </w:rPr>
        <w:t>Ковалев В.И. Развивающие игры: 10 шагов к успеху. – М.: Просвещение 2000.</w:t>
      </w:r>
    </w:p>
    <w:p>
      <w:pPr>
        <w:pStyle w:val="P1"/>
        <w:ind w:hanging="0" w:left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4. </w:t>
      </w:r>
      <w:r>
        <w:rPr>
          <w:rStyle w:val="C3"/>
          <w:rFonts w:ascii="Times New Roman" w:hAnsi="Times New Roman"/>
          <w:sz w:val="28"/>
        </w:rPr>
        <w:t>Преемственные связи ДОУ, школы и родителей будущих первоклассников: Методическое пособие. /под. ред. Е.П. Арнаутовой. – М.: ТЦ Сфера, 2006. (приложение к журналу «Управление ДОУ»)</w:t>
      </w:r>
    </w:p>
    <w:p>
      <w:pPr>
        <w:pStyle w:val="P1"/>
        <w:spacing w:after="0"/>
        <w:ind w:left="360"/>
        <w:jc w:val="both"/>
        <w:rPr>
          <w:b w:val="1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sectPr>
      <w:type w:val="nextPage"/>
      <w:pgMar w:left="116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AED259A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abstractNum w:abstractNumId="1">
    <w:nsid w:val="0FA31DAB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