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5B672F3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«Детский сад комбинированного вида №26»</w:t>
      </w: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Тренинговое занятие для педагогов</w:t>
      </w: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"Мы - команда!"</w:t>
      </w: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Подготовила</w:t>
      </w: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педагог-психолог</w:t>
      </w: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Нигматуллина</w:t>
      </w: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Гульгина</w:t>
      </w: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 Жаудатовна</w:t>
      </w:r>
    </w:p>
    <w:p>
      <w:pPr>
        <w:pStyle w:val="P1"/>
        <w:spacing w:after="0" w:beforeAutospacing="0" w:afterAutospacing="0"/>
        <w:jc w:val="right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pStyle w:val="P1"/>
        <w:spacing w:after="0" w:beforeAutospacing="0" w:afterAutospacing="0"/>
        <w:jc w:val="center"/>
        <w:rPr>
          <w:rStyle w:val="C3"/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 xml:space="preserve">г. Озерск. </w:t>
      </w:r>
    </w:p>
    <w:p>
      <w:pPr>
        <w:pStyle w:val="P1"/>
        <w:spacing w:after="0" w:beforeAutospacing="0" w:afterAutospacing="0"/>
        <w:jc w:val="center"/>
        <w:rPr>
          <w:rFonts w:ascii="Times New Roman" w:hAnsi="Times New Roman"/>
          <w:sz w:val="28"/>
        </w:rPr>
      </w:pPr>
      <w:r>
        <w:rPr>
          <w:rStyle w:val="C3"/>
          <w:rFonts w:ascii="Times New Roman" w:hAnsi="Times New Roman"/>
          <w:sz w:val="28"/>
        </w:rPr>
        <w:t>2025 г.</w:t>
      </w: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Цель:</w:t>
      </w:r>
      <w:r>
        <w:rPr>
          <w:rFonts w:ascii="Times New Roman" w:hAnsi="Times New Roman"/>
          <w:color w:val="000000"/>
          <w:sz w:val="28"/>
        </w:rPr>
        <w:t> сплочение педагогического коллектива, построение эффективного командного взаимодействия.</w:t>
      </w: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Ход:</w:t>
      </w:r>
      <w:r>
        <w:rPr>
          <w:rFonts w:ascii="Times New Roman" w:hAnsi="Times New Roman"/>
          <w:color w:val="000000"/>
          <w:sz w:val="28"/>
        </w:rPr>
        <w:t xml:space="preserve"> Здравствуйте, уважаемые педагоги! Я рада вас видеть! Сегодня наша встреча будет посвящена общению. Наша цель - научиться лучше понимать друг друга и сделать наш коллектив еще более сплоченной и дружной.</w:t>
      </w:r>
      <w:r>
        <w:rPr>
          <w:rFonts w:ascii="Times New Roman" w:hAnsi="Times New Roman"/>
          <w:sz w:val="28"/>
        </w:rPr>
        <w:t xml:space="preserve"> Но прежде чем мы начнем, давайте поздороваемся.</w:t>
      </w: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b w:val="1"/>
          <w:color w:val="000000"/>
          <w:sz w:val="28"/>
        </w:rPr>
      </w:pPr>
    </w:p>
    <w:p>
      <w:pPr>
        <w:shd w:val="clear" w:fill="FFFFFF"/>
        <w:spacing w:lineRule="atLeast" w:line="294" w:after="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Ход тренинга</w:t>
      </w:r>
    </w:p>
    <w:p>
      <w:pPr>
        <w:pStyle w:val="P2"/>
        <w:keepNext w:val="1"/>
        <w:spacing w:after="0" w:beforeAutospacing="0" w:afterAutospacing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Упражнение: «Поздоровайся глазами»   </w:t>
      </w:r>
    </w:p>
    <w:p>
      <w:pPr>
        <w:pStyle w:val="P2"/>
        <w:keepNext w:val="1"/>
        <w:spacing w:after="0" w:beforeAutospacing="0" w:afterAutospacing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Цель: создание доброжелательной атмосферы, установление невербального контакта между участниками, настрой на работу в группе.</w:t>
      </w:r>
    </w:p>
    <w:p>
      <w:pPr>
        <w:pStyle w:val="P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Начнем мы с приветствия, но не совсем обычного. Здороваться мы будем молча, не словами и не рукопожатиями а... глазами. Просто встретьтесь взглядом друг с другом и мысленно поприветствуйте.</w:t>
      </w:r>
    </w:p>
    <w:p>
      <w:pPr>
        <w:pStyle w:val="P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Вопросы для обсуждения:</w:t>
      </w:r>
    </w:p>
    <w:p>
      <w:pPr>
        <w:pStyle w:val="P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Легко ли было устанавливать контакт без слов?</w:t>
      </w:r>
    </w:p>
    <w:p>
      <w:pPr>
        <w:pStyle w:val="P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- Важен ли зрительный контакт в общении?</w:t>
      </w:r>
    </w:p>
    <w:p>
      <w:pPr>
        <w:pStyle w:val="P1"/>
        <w:tabs>
          <w:tab w:val="left" w:pos="720" w:leader="none"/>
        </w:tabs>
        <w:jc w:val="both"/>
        <w:rPr>
          <w:rFonts w:ascii="Times New Roman" w:hAnsi="Times New Roman"/>
          <w:color w:val="000000"/>
          <w:sz w:val="28"/>
          <w:shd w:val="clear" w:fill="FFFFFF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 xml:space="preserve">Упражнение: «Комплименты» </w:t>
      </w:r>
      <w:r>
        <w:rPr>
          <w:rFonts w:ascii="Times New Roman" w:hAnsi="Times New Roman"/>
          <w:color w:val="000000"/>
          <w:sz w:val="28"/>
          <w:shd w:val="clear" w:fill="FFFFFF"/>
        </w:rPr>
        <w:t xml:space="preserve"> (сидя на стульях в кругу). </w:t>
      </w:r>
    </w:p>
    <w:p>
      <w:pPr>
        <w:pStyle w:val="P1"/>
        <w:tabs>
          <w:tab w:val="left" w:pos="720" w:leader="none"/>
        </w:tabs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fill="FFFFFF"/>
        </w:rPr>
        <w:t>Каждый по-очереди бросает кому-нибудь мячик и говорит комплимент, например: «Зульфия Аксановна, здравствуйте! У вас очень красивая улыбка!". Бросать мячик нужно тому, кто еще не говорил комплимент – так примут участие все.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shd w:val="clear" w:fill="FFFFFF"/>
        </w:rPr>
        <w:t>Упражнение: «Выполни действие»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Еще один из важных критериев благоприятного психологического климата в коллективе – это то, насколько мы с вами хорошо знаем друг друга, как личность и как педагога.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  <w:shd w:val="clear" w:fill="FFFFFF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Сейчас мы узнаем, насколько хорошо каждый из вас знает своих коллег. Я буду говорить какие то задания и слова. Если эти слова о вас, то выполняйте задание, если нет, то выполнять задание не нужно.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1. Поменяйтесь местами все те, кто любит свою работу.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2. Все те, кто работает педагогом уже больше 10 лет - потопайте ногами.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3. Все те, кто мечтал быть педагогом с детства - похлопайте в ладоши.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4. Все те, кто любит танцевать – покажите любое танцевальное движение.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5. Все те, работает всю жизнь в одном учреждении - покажите «класс».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6. Все те, кто умеет играть на любом музыкальном инструменте – встаньте на правую ножку.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  <w:shd w:val="clear" w:fill="FFFFFF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7. Все те, у кого сейчас хорошее настроение – крикните «Ура!».</w:t>
      </w:r>
    </w:p>
    <w:p>
      <w:pPr>
        <w:spacing w:after="240" w:beforeAutospacing="0" w:afterAutospacing="0"/>
        <w:jc w:val="both"/>
        <w:rPr>
          <w:rFonts w:ascii="Times New Roman" w:hAnsi="Times New Roman"/>
          <w:b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 xml:space="preserve">Упражнение "Мой коллега" </w:t>
      </w:r>
      <w:r>
        <w:rPr>
          <w:rFonts w:ascii="Times New Roman" w:hAnsi="Times New Roman"/>
          <w:b w:val="0"/>
          <w:color w:val="auto"/>
          <w:sz w:val="28"/>
          <w:shd w:val="clear" w:fill="FFFFFF"/>
        </w:rPr>
        <w:t>А сейчас мы с вами будем рисовать. Возьмите лист бумаги. Положите свою ладонь на лист бумаги и обведите ее. Внутри контура ладони напишите свое имя и вырежьте ладошку. Затем ладошки передаем по кругу. Педагоги по очереди пишут на каждый палец положительное качество коллеги. (обсуждение, участники делятся впечатлениями).</w:t>
      </w:r>
      <w:bookmarkStart w:id="0" w:name="KAK-PONIZIT-PLOHOY-H"/>
      <w:bookmarkEnd w:id="0"/>
      <w:bookmarkStart w:id="1" w:name="_dx_frag_StartFragment"/>
      <w:bookmarkEnd w:id="1"/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i w:val="0"/>
          <w:strike w:val="0"/>
          <w:color w:val="auto"/>
          <w:sz w:val="28"/>
          <w:u w:val="none"/>
          <w:shd w:val="clear" w:fill="FFFFFF"/>
        </w:rPr>
        <w:t xml:space="preserve">Упражнение «Сердце коллектива». </w:t>
      </w:r>
      <w:r>
        <w:rPr>
          <w:rFonts w:ascii="Times New Roman" w:hAnsi="Times New Roman"/>
          <w:color w:val="auto"/>
          <w:sz w:val="28"/>
          <w:shd w:val="clear" w:fill="FFFFFF"/>
        </w:rPr>
        <w:t xml:space="preserve">У каждого коллектива есть свое сердце. Я приготовила вот такое сердце нашего коллектива (сердце, вырезанное из ватмана на магнитной доске).  Давайте же наполним это сердце (на маленьких сердечках пишутся позитивные пожелания своим </w:t>
      </w:r>
      <w:r>
        <w:rPr>
          <w:rFonts w:ascii="Times New Roman" w:hAnsi="Times New Roman"/>
          <w:b w:val="0"/>
          <w:color w:val="auto"/>
          <w:sz w:val="28"/>
          <w:shd w:val="clear" w:fill="FFFFFF"/>
        </w:rPr>
        <w:t>коллегам</w:t>
      </w:r>
      <w:r>
        <w:rPr>
          <w:rFonts w:ascii="Times New Roman" w:hAnsi="Times New Roman"/>
          <w:color w:val="auto"/>
          <w:sz w:val="28"/>
          <w:shd w:val="clear" w:fill="FFFFFF"/>
        </w:rPr>
        <w:t>, затем они приклеиваются к контуру большого сердца). Затем зачитываются в слух. Теперь сердце </w:t>
      </w:r>
      <w:r>
        <w:rPr>
          <w:rFonts w:ascii="Times New Roman" w:hAnsi="Times New Roman"/>
          <w:b w:val="0"/>
          <w:color w:val="auto"/>
          <w:sz w:val="28"/>
          <w:shd w:val="clear" w:fill="FFFFFF"/>
        </w:rPr>
        <w:t>коллектива заполнено</w:t>
      </w:r>
      <w:r>
        <w:rPr>
          <w:rFonts w:ascii="Times New Roman" w:hAnsi="Times New Roman"/>
          <w:color w:val="auto"/>
          <w:sz w:val="28"/>
          <w:shd w:val="clear" w:fill="FFFFFF"/>
        </w:rPr>
        <w:t xml:space="preserve">, и может биться в унисон с вашим.  </w:t>
      </w:r>
    </w:p>
    <w:p>
      <w:pPr>
        <w:spacing w:after="240" w:beforeAutospacing="0" w:afterAutospacing="0"/>
        <w:jc w:val="both"/>
        <w:rPr>
          <w:rFonts w:ascii="Times New Roman" w:hAnsi="Times New Roman"/>
          <w:b w:val="1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Рефлексия занятия.</w:t>
      </w:r>
    </w:p>
    <w:p>
      <w:pPr>
        <w:spacing w:after="240" w:beforeAutospacing="0" w:afterAutospacing="0"/>
        <w:jc w:val="both"/>
        <w:rPr>
          <w:rFonts w:ascii="Times New Roman" w:hAnsi="Times New Roman"/>
          <w:b w:val="0"/>
          <w:color w:val="auto"/>
          <w:sz w:val="28"/>
          <w:shd w:val="clear" w:fill="FFFFFF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 xml:space="preserve">Упражнение: "Аплодисменты по кругу" </w:t>
      </w:r>
      <w:r>
        <w:rPr>
          <w:rFonts w:ascii="Times New Roman" w:hAnsi="Times New Roman"/>
          <w:b w:val="0"/>
          <w:color w:val="auto"/>
          <w:sz w:val="28"/>
          <w:shd w:val="clear" w:fill="FFFFFF"/>
        </w:rPr>
        <w:t>Наше занятие подходит к концу. Прошу каждого из вас поделиться впечатлениями, а остальных участников - поддержать его аплодисментами.</w:t>
      </w:r>
    </w:p>
    <w:p>
      <w:pPr>
        <w:spacing w:after="240" w:beforeAutospacing="0" w:afterAutospacing="0"/>
        <w:jc w:val="both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  <w:shd w:val="clear" w:fill="FFFFFF"/>
        </w:rPr>
        <w:t>Спасибо всем за работу, открытость и активность! Давайте запомним эти ощущения поддержки и взаимного уважения и постараемся перенести их на нашу повседневную жизнь.</w:t>
      </w:r>
    </w:p>
    <w:p>
      <w:pPr>
        <w:spacing w:after="240" w:beforeAutospacing="0" w:afterAutospacing="0"/>
        <w:jc w:val="both"/>
        <w:rPr>
          <w:rFonts w:ascii="Times New Roman" w:hAnsi="Times New Roman"/>
          <w:b w:val="0"/>
          <w:color w:val="auto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8"/>
        </w:rPr>
      </w:pPr>
    </w:p>
    <w:p>
      <w:pPr>
        <w:spacing w:after="13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 w:val="1"/>
          <w:color w:val="auto"/>
          <w:sz w:val="28"/>
          <w:shd w:val="clear" w:fill="FFFFFF"/>
        </w:rPr>
        <w:t>Литература</w:t>
      </w:r>
    </w:p>
    <w:p>
      <w:pPr>
        <w:numPr>
          <w:ilvl w:val="0"/>
          <w:numId w:val="1"/>
        </w:numPr>
        <w:spacing w:lineRule="auto" w:line="275" w:after="20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Горбушина О.П. Психологический тренинг. Секреты проведения. – СПб.:Питер, 2007.</w:t>
      </w:r>
    </w:p>
    <w:p>
      <w:pPr>
        <w:numPr>
          <w:ilvl w:val="0"/>
          <w:numId w:val="1"/>
        </w:numPr>
        <w:spacing w:lineRule="auto" w:line="275" w:after="20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Выженко А. Притчи: путеводная Звезда перемен.- Ростовн/Д: Феникс, 2007.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Горбушина О.П. Психологический тренинг. Секреты проведения. – СПб.:Питер, 2007.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Леванова Е. А. Волошина А. Г. Игра в тренинге. Возможности игрового взаимодействия. 2 – е изд. СПб. Питер, 2008.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Никушкина Н. Семья: толерантность, любовь, авторитет //Классный руководитель, №4, 2006.</w:t>
      </w:r>
    </w:p>
    <w:p>
      <w:pPr>
        <w:numPr>
          <w:ilvl w:val="0"/>
          <w:numId w:val="1"/>
        </w:numPr>
        <w:spacing w:lineRule="auto" w:line="275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>Притчи. Победители и непобедимые /Автор – составитель Якушев А. – Ростов н/Д: Феникс, 2006.</w:t>
      </w:r>
    </w:p>
    <w:p>
      <w:pPr>
        <w:spacing w:after="240" w:beforeAutospacing="0" w:afterAutospacing="0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hd w:val="clear" w:fill="FFFFFF"/>
        </w:rPr>
        <w:t xml:space="preserve">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color w:val="auto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</w:p>
    <w:p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7F942B9"/>
    <w:multiLevelType w:val="hybridMultilevel"/>
    <w:lvl w:ilvl="0" w:tplc="02EF03F0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20"/>
      </w:pPr>
      <w:rPr/>
    </w:lvl>
    <w:lvl w:ilvl="1" w:tplc="13E1E7A6">
      <w:start w:val="1"/>
      <w:numFmt w:val="decimal"/>
      <w:suff w:val="tab"/>
      <w:lvlText w:val="%2."/>
      <w:lvlJc w:val="left"/>
      <w:pPr>
        <w:spacing w:lineRule="auto" w:line="240" w:after="0" w:beforeAutospacing="0" w:afterAutospacing="0"/>
        <w:ind w:hanging="360" w:left="1440"/>
      </w:pPr>
      <w:rPr/>
    </w:lvl>
    <w:lvl w:ilvl="2" w:tplc="08DFFCF7">
      <w:start w:val="1"/>
      <w:numFmt w:val="decimal"/>
      <w:suff w:val="tab"/>
      <w:lvlText w:val="%3."/>
      <w:lvlJc w:val="left"/>
      <w:pPr>
        <w:spacing w:lineRule="auto" w:line="240" w:after="0" w:beforeAutospacing="0" w:afterAutospacing="0"/>
        <w:ind w:hanging="360" w:left="2160"/>
      </w:pPr>
      <w:rPr/>
    </w:lvl>
    <w:lvl w:ilvl="3" w:tplc="529C9087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880"/>
      </w:pPr>
      <w:rPr/>
    </w:lvl>
    <w:lvl w:ilvl="4" w:tplc="44D24759">
      <w:start w:val="1"/>
      <w:numFmt w:val="decimal"/>
      <w:suff w:val="tab"/>
      <w:lvlText w:val="%5."/>
      <w:lvlJc w:val="left"/>
      <w:pPr>
        <w:spacing w:lineRule="auto" w:line="240" w:after="0" w:beforeAutospacing="0" w:afterAutospacing="0"/>
        <w:ind w:hanging="360" w:left="3600"/>
      </w:pPr>
      <w:rPr/>
    </w:lvl>
    <w:lvl w:ilvl="5" w:tplc="1BC8F33C">
      <w:start w:val="1"/>
      <w:numFmt w:val="decimal"/>
      <w:suff w:val="tab"/>
      <w:lvlText w:val="%6."/>
      <w:lvlJc w:val="left"/>
      <w:pPr>
        <w:spacing w:lineRule="auto" w:line="240" w:after="0" w:beforeAutospacing="0" w:afterAutospacing="0"/>
        <w:ind w:hanging="360" w:left="4320"/>
      </w:pPr>
      <w:rPr/>
    </w:lvl>
    <w:lvl w:ilvl="6" w:tplc="5F94CE87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040"/>
      </w:pPr>
      <w:rPr/>
    </w:lvl>
    <w:lvl w:ilvl="7" w:tplc="427CA3DE">
      <w:start w:val="1"/>
      <w:numFmt w:val="decimal"/>
      <w:suff w:val="tab"/>
      <w:lvlText w:val="%8."/>
      <w:lvlJc w:val="left"/>
      <w:pPr>
        <w:spacing w:lineRule="auto" w:line="240" w:after="0" w:beforeAutospacing="0" w:afterAutospacing="0"/>
        <w:ind w:hanging="360" w:left="5760"/>
      </w:pPr>
      <w:rPr/>
    </w:lvl>
    <w:lvl w:ilvl="8" w:tplc="47CA7F61">
      <w:start w:val="1"/>
      <w:numFmt w:val="decimal"/>
      <w:suff w:val="tab"/>
      <w:lvlText w:val="%9."/>
      <w:lvlJc w:val="left"/>
      <w:pPr>
        <w:spacing w:lineRule="auto" w:line="240" w:after="0" w:beforeAutospacing="0" w:afterAutospacing="0"/>
        <w:ind w:hanging="36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Обычный"/>
    <w:basedOn w:val="P0"/>
    <w:next w:val="P1"/>
    <w:pPr/>
    <w:rPr/>
  </w:style>
  <w:style w:type="paragraph" w:styleId="P2">
    <w:name w:val="Заголовок 1"/>
    <w:basedOn w:val="P1"/>
    <w:next w:val="P1"/>
    <w:pPr>
      <w:jc w:val="both"/>
      <w:outlineLvl w:val="0"/>
    </w:pPr>
    <w:rPr>
      <w:b w:val="1"/>
      <w:i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шрифт абзаца"/>
    <w:rPr>
      <w:rFonts w:ascii="Times New Roman" w:hAnsi="Times New Roman"/>
      <w:sz w:val="20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