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E" w:rsidRDefault="00B5448E" w:rsidP="00B5448E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5448E" w:rsidRPr="00B5448E" w:rsidRDefault="00B5448E" w:rsidP="00B5448E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16 «Мозаика»</w:t>
      </w:r>
    </w:p>
    <w:p w:rsidR="00B5448E" w:rsidRDefault="00B5448E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«Логопедическая игротека»</w:t>
      </w:r>
    </w:p>
    <w:p w:rsidR="00B5448E" w:rsidRDefault="008576B1" w:rsidP="00B5448E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для развития</w:t>
      </w:r>
      <w:bookmarkStart w:id="0" w:name="_GoBack"/>
      <w:bookmarkEnd w:id="0"/>
      <w:r w:rsidR="00B5448E">
        <w:rPr>
          <w:rFonts w:ascii="Times New Roman" w:hAnsi="Times New Roman" w:cs="Times New Roman"/>
          <w:b/>
          <w:sz w:val="28"/>
          <w:szCs w:val="28"/>
        </w:rPr>
        <w:t xml:space="preserve"> речи своими руками.</w:t>
      </w: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B5448E" w:rsidRDefault="00B5448E" w:rsidP="00B5448E">
      <w:pPr>
        <w:spacing w:line="240" w:lineRule="auto"/>
        <w:ind w:left="-993"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B5448E" w:rsidRDefault="00B5448E" w:rsidP="00B5448E">
      <w:pPr>
        <w:spacing w:line="240" w:lineRule="auto"/>
        <w:ind w:left="-993"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Журавлёва Людмила Михайловна.</w:t>
      </w: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8E" w:rsidRDefault="00B5448E" w:rsidP="00B5448E">
      <w:pPr>
        <w:spacing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Салехард</w:t>
      </w:r>
    </w:p>
    <w:p w:rsidR="00716969" w:rsidRDefault="00716969" w:rsidP="00B5448E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3972" w:rsidRDefault="00DB26BC" w:rsidP="00B5448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26E2E">
        <w:rPr>
          <w:rFonts w:ascii="Times New Roman" w:hAnsi="Times New Roman" w:cs="Times New Roman"/>
          <w:sz w:val="28"/>
          <w:szCs w:val="28"/>
        </w:rPr>
        <w:t>Практический опыт работы учителя – логопеда по коррекции речевых нарушений у детей в значительной степени зависит от силы, точности и координированности движений пальцев рук. Доказано, что 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Поэтому в своей работе, считаю целесообразно использовать мягкие кубы, волшебные книжки и развивающие коврики</w:t>
      </w:r>
      <w:r w:rsidR="00240B46">
        <w:rPr>
          <w:rFonts w:ascii="Times New Roman" w:hAnsi="Times New Roman" w:cs="Times New Roman"/>
          <w:sz w:val="28"/>
          <w:szCs w:val="28"/>
        </w:rPr>
        <w:t xml:space="preserve"> – испол</w:t>
      </w:r>
      <w:r w:rsidR="00B71C9E">
        <w:rPr>
          <w:rFonts w:ascii="Times New Roman" w:hAnsi="Times New Roman" w:cs="Times New Roman"/>
          <w:sz w:val="28"/>
          <w:szCs w:val="28"/>
        </w:rPr>
        <w:t xml:space="preserve">ьзование данных пособий </w:t>
      </w:r>
      <w:r w:rsidR="00240B46">
        <w:rPr>
          <w:rFonts w:ascii="Times New Roman" w:hAnsi="Times New Roman" w:cs="Times New Roman"/>
          <w:sz w:val="28"/>
          <w:szCs w:val="28"/>
        </w:rPr>
        <w:t>способствует как развитию пальчиковой моторики, так и речевой функции в целом</w:t>
      </w:r>
      <w:r w:rsidR="00026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BF9" w:rsidRPr="00B71C9E" w:rsidRDefault="00583972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1. «Мягкие кубы».</w:t>
      </w:r>
    </w:p>
    <w:p w:rsidR="00415024" w:rsidRDefault="00700BF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первой картинке изображен куб, который может использоваться для развития пальчиковой моторики, закрепления навыков </w:t>
      </w:r>
      <w:r w:rsidR="00912455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>
        <w:rPr>
          <w:rFonts w:ascii="Times New Roman" w:hAnsi="Times New Roman" w:cs="Times New Roman"/>
          <w:sz w:val="28"/>
          <w:szCs w:val="28"/>
        </w:rPr>
        <w:t>зву</w:t>
      </w:r>
      <w:r w:rsidR="00912455">
        <w:rPr>
          <w:rFonts w:ascii="Times New Roman" w:hAnsi="Times New Roman" w:cs="Times New Roman"/>
          <w:sz w:val="28"/>
          <w:szCs w:val="28"/>
        </w:rPr>
        <w:t>копроизношения, формирования лексико – грамматического строя речи, связной речи (на одной грани куба расположен</w:t>
      </w:r>
      <w:r>
        <w:rPr>
          <w:rFonts w:ascii="Times New Roman" w:hAnsi="Times New Roman" w:cs="Times New Roman"/>
          <w:sz w:val="28"/>
          <w:szCs w:val="28"/>
        </w:rPr>
        <w:t xml:space="preserve"> лабиринт, на другой змея из материала (наполнена бусами)</w:t>
      </w:r>
      <w:r w:rsidR="00912455">
        <w:rPr>
          <w:rFonts w:ascii="Times New Roman" w:hAnsi="Times New Roman" w:cs="Times New Roman"/>
          <w:sz w:val="28"/>
          <w:szCs w:val="28"/>
        </w:rPr>
        <w:t>, на третий грани</w:t>
      </w:r>
      <w:r>
        <w:rPr>
          <w:rFonts w:ascii="Times New Roman" w:hAnsi="Times New Roman" w:cs="Times New Roman"/>
          <w:sz w:val="28"/>
          <w:szCs w:val="28"/>
        </w:rPr>
        <w:t xml:space="preserve"> змея из пуговиц, на четвёртой </w:t>
      </w:r>
      <w:r w:rsidR="00912455">
        <w:rPr>
          <w:rFonts w:ascii="Times New Roman" w:hAnsi="Times New Roman" w:cs="Times New Roman"/>
          <w:sz w:val="28"/>
          <w:szCs w:val="28"/>
        </w:rPr>
        <w:t>грани</w:t>
      </w:r>
      <w:r w:rsidR="00461DAD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912455">
        <w:rPr>
          <w:rFonts w:ascii="Times New Roman" w:hAnsi="Times New Roman" w:cs="Times New Roman"/>
          <w:sz w:val="28"/>
          <w:szCs w:val="28"/>
        </w:rPr>
        <w:t>, на пятой грани шнуровка для нанизывания бусин</w:t>
      </w:r>
      <w:r w:rsidR="00461DA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На второй картинке изображен куб, который может использоваться для развития лексико – грамматических категорий</w:t>
      </w:r>
      <w:r w:rsidR="00912455">
        <w:rPr>
          <w:rFonts w:ascii="Times New Roman" w:hAnsi="Times New Roman" w:cs="Times New Roman"/>
          <w:sz w:val="28"/>
          <w:szCs w:val="28"/>
        </w:rPr>
        <w:t>(</w:t>
      </w:r>
      <w:r w:rsidR="00415024">
        <w:rPr>
          <w:rFonts w:ascii="Times New Roman" w:hAnsi="Times New Roman" w:cs="Times New Roman"/>
          <w:sz w:val="28"/>
          <w:szCs w:val="28"/>
        </w:rPr>
        <w:t>составление словосочетаний и предложений)</w:t>
      </w:r>
      <w:r>
        <w:rPr>
          <w:rFonts w:ascii="Times New Roman" w:hAnsi="Times New Roman" w:cs="Times New Roman"/>
          <w:sz w:val="28"/>
          <w:szCs w:val="28"/>
        </w:rPr>
        <w:t>, свя</w:t>
      </w:r>
      <w:r w:rsidR="00415024">
        <w:rPr>
          <w:rFonts w:ascii="Times New Roman" w:hAnsi="Times New Roman" w:cs="Times New Roman"/>
          <w:sz w:val="28"/>
          <w:szCs w:val="28"/>
        </w:rPr>
        <w:t>зной речи, пальчиковой моторики.</w:t>
      </w:r>
      <w:r w:rsidR="00461DAD">
        <w:rPr>
          <w:rFonts w:ascii="Times New Roman" w:hAnsi="Times New Roman" w:cs="Times New Roman"/>
          <w:sz w:val="28"/>
          <w:szCs w:val="28"/>
        </w:rPr>
        <w:t xml:space="preserve">Все они изготовлены из разного материала. На каждой грани куба расположен </w:t>
      </w:r>
      <w:r w:rsidR="00B71C9E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461DAD">
        <w:rPr>
          <w:rFonts w:ascii="Times New Roman" w:hAnsi="Times New Roman" w:cs="Times New Roman"/>
          <w:sz w:val="28"/>
          <w:szCs w:val="28"/>
        </w:rPr>
        <w:t xml:space="preserve">дидактический материал.  </w:t>
      </w:r>
    </w:p>
    <w:p w:rsidR="00716969" w:rsidRDefault="0071696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995" cy="2328531"/>
            <wp:effectExtent l="0" t="0" r="0" b="0"/>
            <wp:docPr id="1" name="Рисунок 1" descr="C:\Users\Людми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6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116" cy="2275367"/>
            <wp:effectExtent l="0" t="0" r="0" b="0"/>
            <wp:docPr id="2" name="Рисунок 2" descr="C:\Users\Людми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31" cy="227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24" w:rsidRPr="00B71C9E" w:rsidRDefault="00415024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2. «Волшебные книжки».</w:t>
      </w:r>
    </w:p>
    <w:p w:rsidR="00415024" w:rsidRDefault="003D43A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книгах расположены </w:t>
      </w:r>
      <w:r w:rsidR="00415024">
        <w:rPr>
          <w:rFonts w:ascii="Times New Roman" w:hAnsi="Times New Roman" w:cs="Times New Roman"/>
          <w:sz w:val="28"/>
          <w:szCs w:val="28"/>
        </w:rPr>
        <w:t>картинки</w:t>
      </w:r>
      <w:r w:rsidR="0091245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можно использовать для формирован</w:t>
      </w:r>
      <w:r w:rsidR="00415024">
        <w:rPr>
          <w:rFonts w:ascii="Times New Roman" w:hAnsi="Times New Roman" w:cs="Times New Roman"/>
          <w:sz w:val="28"/>
          <w:szCs w:val="28"/>
        </w:rPr>
        <w:t>ия лексико – грамматического строя речи, связной речи (составление фраз, предложений, составление описательного рассказа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5024">
        <w:rPr>
          <w:rFonts w:ascii="Times New Roman" w:hAnsi="Times New Roman" w:cs="Times New Roman"/>
          <w:sz w:val="28"/>
          <w:szCs w:val="28"/>
        </w:rPr>
        <w:t>, закрепления навыко</w:t>
      </w:r>
      <w:r>
        <w:rPr>
          <w:rFonts w:ascii="Times New Roman" w:hAnsi="Times New Roman" w:cs="Times New Roman"/>
          <w:sz w:val="28"/>
          <w:szCs w:val="28"/>
        </w:rPr>
        <w:t>в правильного звукопроизношения</w:t>
      </w:r>
      <w:r w:rsidR="00415024">
        <w:rPr>
          <w:rFonts w:ascii="Times New Roman" w:hAnsi="Times New Roman" w:cs="Times New Roman"/>
          <w:sz w:val="28"/>
          <w:szCs w:val="28"/>
        </w:rPr>
        <w:t>.</w:t>
      </w:r>
    </w:p>
    <w:p w:rsidR="00716969" w:rsidRDefault="0071696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2343150"/>
            <wp:effectExtent l="0" t="0" r="9525" b="0"/>
            <wp:docPr id="3" name="Рисунок 3" descr="C:\Users\Людмил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AD" w:rsidRPr="00B71C9E" w:rsidRDefault="00461DAD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9E">
        <w:rPr>
          <w:rFonts w:ascii="Times New Roman" w:hAnsi="Times New Roman" w:cs="Times New Roman"/>
          <w:b/>
          <w:sz w:val="28"/>
          <w:szCs w:val="28"/>
        </w:rPr>
        <w:t>3. «Развивающие коврики».</w:t>
      </w:r>
    </w:p>
    <w:p w:rsidR="00583972" w:rsidRDefault="00461DAD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с ра</w:t>
      </w:r>
      <w:r w:rsidR="003D43A9">
        <w:rPr>
          <w:rFonts w:ascii="Times New Roman" w:hAnsi="Times New Roman" w:cs="Times New Roman"/>
          <w:sz w:val="28"/>
          <w:szCs w:val="28"/>
        </w:rPr>
        <w:t xml:space="preserve">звивающими ковриками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моторика,  лексико – грамматический строй речи, связная речь, закрепляются навыки правильного звукопроизношения. На коврике расположены машина, дома, деревья с фруктами на липучках. Коврики содержат много тактильных и сенсорных элементов: разно фактурные ткани, замочки, крючки, пуговицы, липучки, бусины.</w:t>
      </w:r>
      <w:r w:rsidR="00912455">
        <w:rPr>
          <w:rFonts w:ascii="Times New Roman" w:hAnsi="Times New Roman" w:cs="Times New Roman"/>
          <w:sz w:val="28"/>
          <w:szCs w:val="28"/>
        </w:rPr>
        <w:t xml:space="preserve"> Все дидактические пособия разного размера, изготовлены из лёгких материалов (поролон, ткань). Данные пособия многофункциональны, любой куб и коврик может быть использован как самостоятельно, так и в сочетании с другими, по усмотрению логопеда.</w:t>
      </w:r>
    </w:p>
    <w:p w:rsidR="00716969" w:rsidRDefault="0071696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476500"/>
            <wp:effectExtent l="0" t="0" r="0" b="0"/>
            <wp:docPr id="4" name="Рисунок 4" descr="C:\Users\Людмил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69" w:rsidRDefault="00716969" w:rsidP="00B5448E">
      <w:pPr>
        <w:tabs>
          <w:tab w:val="left" w:pos="176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3A9" w:rsidRDefault="003D43A9" w:rsidP="00B5448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данных пособий на логопедических занятиях способствует развитию речевой функции и движений пальцев рук у детей, помогает заинтересовать детей, вызвать у них желание снова и снова повторять уже знакомое, выполнять однообразные, повторяющиеся движения пальцев рук, необходимые для эффективного устранения дефектного звукопроизношения.</w:t>
      </w:r>
    </w:p>
    <w:p w:rsidR="00583972" w:rsidRPr="00026E2E" w:rsidRDefault="00583972" w:rsidP="00B5448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83972" w:rsidRPr="00026E2E" w:rsidSect="00B544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E8D"/>
    <w:rsid w:val="00026E2E"/>
    <w:rsid w:val="00240B46"/>
    <w:rsid w:val="003D43A9"/>
    <w:rsid w:val="00415024"/>
    <w:rsid w:val="00461DAD"/>
    <w:rsid w:val="00583972"/>
    <w:rsid w:val="00700BF9"/>
    <w:rsid w:val="00716969"/>
    <w:rsid w:val="008576B1"/>
    <w:rsid w:val="00912455"/>
    <w:rsid w:val="00B5448E"/>
    <w:rsid w:val="00B71C9E"/>
    <w:rsid w:val="00C87201"/>
    <w:rsid w:val="00DB26BC"/>
    <w:rsid w:val="00DB541B"/>
    <w:rsid w:val="00EB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Home</cp:lastModifiedBy>
  <cp:revision>11</cp:revision>
  <dcterms:created xsi:type="dcterms:W3CDTF">2017-10-23T06:26:00Z</dcterms:created>
  <dcterms:modified xsi:type="dcterms:W3CDTF">2017-10-24T11:24:00Z</dcterms:modified>
</cp:coreProperties>
</file>